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1D67E" w14:textId="77777777" w:rsidR="00BD49D6" w:rsidRPr="009A28F6" w:rsidRDefault="009A28F6" w:rsidP="009A28F6">
      <w:pPr>
        <w:rPr>
          <w:rFonts w:asciiTheme="minorHAnsi" w:hAnsiTheme="minorHAnsi"/>
          <w:u w:val="single"/>
        </w:rPr>
      </w:pPr>
      <w:r w:rsidRPr="009A28F6">
        <w:rPr>
          <w:rFonts w:asciiTheme="minorHAnsi" w:hAnsiTheme="minorHAnsi"/>
          <w:u w:val="single"/>
        </w:rPr>
        <w:t>Presse-Info</w:t>
      </w:r>
    </w:p>
    <w:p w14:paraId="30F90F52" w14:textId="77777777" w:rsidR="009A28F6" w:rsidRPr="009A28F6" w:rsidRDefault="009A28F6" w:rsidP="009A28F6">
      <w:pPr>
        <w:rPr>
          <w:rFonts w:asciiTheme="minorHAnsi" w:hAnsiTheme="minorHAnsi"/>
        </w:rPr>
      </w:pPr>
    </w:p>
    <w:p w14:paraId="76E22DB4" w14:textId="77777777" w:rsidR="00DB2829" w:rsidRPr="00DB2829" w:rsidRDefault="00DB2829" w:rsidP="00DB2829">
      <w:pPr>
        <w:rPr>
          <w:rFonts w:asciiTheme="minorHAnsi" w:hAnsiTheme="minorHAnsi"/>
          <w:b/>
          <w:sz w:val="32"/>
        </w:rPr>
      </w:pPr>
      <w:r w:rsidRPr="00DB2829">
        <w:rPr>
          <w:rFonts w:asciiTheme="minorHAnsi" w:hAnsiTheme="minorHAnsi"/>
          <w:b/>
          <w:sz w:val="32"/>
        </w:rPr>
        <w:t>Maklerpool WIFO präsentiert nach Relaunch neue Website:</w:t>
      </w:r>
    </w:p>
    <w:p w14:paraId="5E005C2F" w14:textId="67E50376" w:rsidR="00DB2829" w:rsidRPr="00DB2829" w:rsidRDefault="00DB2829" w:rsidP="00DB2829">
      <w:pPr>
        <w:rPr>
          <w:rFonts w:asciiTheme="minorHAnsi" w:hAnsiTheme="minorHAnsi"/>
          <w:b/>
        </w:rPr>
      </w:pPr>
      <w:r w:rsidRPr="00DB2829">
        <w:rPr>
          <w:rFonts w:asciiTheme="minorHAnsi" w:hAnsiTheme="minorHAnsi"/>
          <w:b/>
        </w:rPr>
        <w:t>Neues Design, innovative Funktionen und Blog für Versicherungsmakler</w:t>
      </w:r>
    </w:p>
    <w:p w14:paraId="57C2B369" w14:textId="77777777" w:rsidR="00DB2829" w:rsidRPr="00DB2829" w:rsidRDefault="00DB2829" w:rsidP="00DB2829">
      <w:pPr>
        <w:rPr>
          <w:rFonts w:asciiTheme="minorHAnsi" w:hAnsiTheme="minorHAnsi"/>
        </w:rPr>
      </w:pPr>
    </w:p>
    <w:p w14:paraId="4EDD5269" w14:textId="77BFF46A" w:rsidR="00DB2829" w:rsidRPr="00DB2829" w:rsidRDefault="000B1B3A" w:rsidP="00DB2829">
      <w:pPr>
        <w:rPr>
          <w:rFonts w:asciiTheme="minorHAnsi" w:hAnsiTheme="minorHAnsi"/>
        </w:rPr>
      </w:pPr>
      <w:r>
        <w:rPr>
          <w:rFonts w:asciiTheme="minorHAnsi" w:hAnsiTheme="minorHAnsi"/>
        </w:rPr>
        <w:t>Rheinstetten, 20. Juli 2018/</w:t>
      </w:r>
      <w:proofErr w:type="spellStart"/>
      <w:r>
        <w:rPr>
          <w:rFonts w:asciiTheme="minorHAnsi" w:hAnsiTheme="minorHAnsi"/>
        </w:rPr>
        <w:t>Hil</w:t>
      </w:r>
      <w:proofErr w:type="spellEnd"/>
      <w:r>
        <w:rPr>
          <w:rFonts w:asciiTheme="minorHAnsi" w:hAnsiTheme="minorHAnsi"/>
        </w:rPr>
        <w:t>:</w:t>
      </w:r>
      <w:r>
        <w:rPr>
          <w:rFonts w:asciiTheme="minorHAnsi" w:hAnsiTheme="minorHAnsi"/>
        </w:rPr>
        <w:t xml:space="preserve"> </w:t>
      </w:r>
      <w:bookmarkStart w:id="0" w:name="_GoBack"/>
      <w:bookmarkEnd w:id="0"/>
      <w:r w:rsidR="00DB2829" w:rsidRPr="00DB2829">
        <w:rPr>
          <w:rFonts w:asciiTheme="minorHAnsi" w:hAnsiTheme="minorHAnsi"/>
        </w:rPr>
        <w:t>Der Maklerpool WIFO hat einen Website-Relaunch durchgeführt. Die neue WIFO Website (</w:t>
      </w:r>
      <w:hyperlink r:id="rId9" w:history="1">
        <w:r w:rsidR="00DB2829" w:rsidRPr="00DB2829">
          <w:rPr>
            <w:rStyle w:val="Hyperlink"/>
            <w:rFonts w:asciiTheme="minorHAnsi" w:hAnsiTheme="minorHAnsi"/>
          </w:rPr>
          <w:t>www.wifo.com</w:t>
        </w:r>
      </w:hyperlink>
      <w:r w:rsidR="00DB2829" w:rsidRPr="00DB2829">
        <w:rPr>
          <w:rFonts w:asciiTheme="minorHAnsi" w:hAnsiTheme="minorHAnsi"/>
        </w:rPr>
        <w:t>) präsentiert sich jetzt in einem neuen, attraktiven Design und modernem Layout, mit vielen Funktionen im Extranet für Verbundpartner und mit einem Blog. Damit will WIFO als Innovationstreiber in der Digitalisierung weiter punkten.</w:t>
      </w:r>
    </w:p>
    <w:p w14:paraId="1BAF7018" w14:textId="77777777" w:rsidR="00DB2829" w:rsidRPr="00DB2829" w:rsidRDefault="00DB2829" w:rsidP="00DB2829">
      <w:pPr>
        <w:rPr>
          <w:rFonts w:asciiTheme="minorHAnsi" w:hAnsiTheme="minorHAnsi"/>
        </w:rPr>
      </w:pPr>
    </w:p>
    <w:p w14:paraId="346C1C6A" w14:textId="77777777" w:rsidR="00DB2829" w:rsidRPr="00DB2829" w:rsidRDefault="00DB2829" w:rsidP="00DB2829">
      <w:pPr>
        <w:rPr>
          <w:rFonts w:asciiTheme="minorHAnsi" w:hAnsiTheme="minorHAnsi"/>
        </w:rPr>
      </w:pPr>
      <w:r w:rsidRPr="00DB2829">
        <w:rPr>
          <w:rFonts w:asciiTheme="minorHAnsi" w:hAnsiTheme="minorHAnsi"/>
          <w:noProof/>
        </w:rPr>
        <w:drawing>
          <wp:inline distT="0" distB="0" distL="0" distR="0" wp14:anchorId="702E02B2" wp14:editId="302A6538">
            <wp:extent cx="6120130" cy="3382010"/>
            <wp:effectExtent l="38100" t="38100" r="90170" b="1041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382010"/>
                    </a:xfrm>
                    <a:prstGeom prst="rect">
                      <a:avLst/>
                    </a:prstGeom>
                    <a:effectLst>
                      <a:outerShdw blurRad="50800" dist="38100" dir="2700000" algn="tl" rotWithShape="0">
                        <a:prstClr val="black">
                          <a:alpha val="40000"/>
                        </a:prstClr>
                      </a:outerShdw>
                    </a:effectLst>
                  </pic:spPr>
                </pic:pic>
              </a:graphicData>
            </a:graphic>
          </wp:inline>
        </w:drawing>
      </w:r>
    </w:p>
    <w:p w14:paraId="328AE43A" w14:textId="77777777" w:rsidR="00DB2829" w:rsidRPr="00DB2829" w:rsidRDefault="00DB2829" w:rsidP="00DB2829">
      <w:pPr>
        <w:rPr>
          <w:rFonts w:asciiTheme="minorHAnsi" w:hAnsiTheme="minorHAnsi"/>
        </w:rPr>
      </w:pPr>
    </w:p>
    <w:p w14:paraId="1562571F" w14:textId="77777777" w:rsidR="00DB2829" w:rsidRPr="00DB2829" w:rsidRDefault="00DB2829" w:rsidP="00DB2829">
      <w:pPr>
        <w:rPr>
          <w:rFonts w:asciiTheme="minorHAnsi" w:hAnsiTheme="minorHAnsi"/>
        </w:rPr>
      </w:pPr>
      <w:r w:rsidRPr="00DB2829">
        <w:rPr>
          <w:rFonts w:asciiTheme="minorHAnsi" w:hAnsiTheme="minorHAnsi"/>
        </w:rPr>
        <w:t>WIFO Geschäftsführer Sven Burkart erläutert: "Viele Verbundpartner suchen direkt auf unserer Website relevante Informationen. Deshalb stand die Vereinfachung beim Website-Relaunch im Fokus: Innovative Funktionen im Extranet für Verbundpartner und prägnante, schnell auffindbare Inhalte. Zudem bietet die WIFO Website nun im Blog öffentlich zugängliche Beiträge zur erfolgreichen Führung eines Versicherungsmakler-Unternehmens“. Die Programmierung der Website im so genannten responsive Design sorgt zudem für die optimale Darstellung auf mobilen Endgeräten.</w:t>
      </w:r>
    </w:p>
    <w:p w14:paraId="78B4EFC3" w14:textId="77777777" w:rsidR="00DB2829" w:rsidRPr="00DB2829" w:rsidRDefault="00DB2829" w:rsidP="00DB2829">
      <w:pPr>
        <w:rPr>
          <w:rFonts w:asciiTheme="minorHAnsi" w:hAnsiTheme="minorHAnsi"/>
        </w:rPr>
      </w:pPr>
    </w:p>
    <w:p w14:paraId="505F1230" w14:textId="77777777" w:rsidR="00DB2829" w:rsidRPr="00DB2829" w:rsidRDefault="00DB2829" w:rsidP="00DB2829">
      <w:pPr>
        <w:rPr>
          <w:rFonts w:asciiTheme="minorHAnsi" w:hAnsiTheme="minorHAnsi"/>
          <w:b/>
        </w:rPr>
      </w:pPr>
      <w:r w:rsidRPr="00DB2829">
        <w:rPr>
          <w:rFonts w:asciiTheme="minorHAnsi" w:hAnsiTheme="minorHAnsi"/>
          <w:b/>
        </w:rPr>
        <w:t>WIFO Blog für Versicherungsmakler</w:t>
      </w:r>
    </w:p>
    <w:p w14:paraId="6A498923" w14:textId="77777777" w:rsidR="00DB2829" w:rsidRPr="00DB2829" w:rsidRDefault="00DB2829" w:rsidP="00DB2829">
      <w:pPr>
        <w:rPr>
          <w:rFonts w:asciiTheme="minorHAnsi" w:hAnsiTheme="minorHAnsi"/>
        </w:rPr>
      </w:pPr>
      <w:r w:rsidRPr="00DB2829">
        <w:rPr>
          <w:rFonts w:asciiTheme="minorHAnsi" w:hAnsiTheme="minorHAnsi"/>
        </w:rPr>
        <w:t>Das WIFO Blog (</w:t>
      </w:r>
      <w:hyperlink r:id="rId11" w:history="1">
        <w:r w:rsidRPr="00DB2829">
          <w:rPr>
            <w:rStyle w:val="Hyperlink"/>
            <w:rFonts w:asciiTheme="minorHAnsi" w:hAnsiTheme="minorHAnsi"/>
          </w:rPr>
          <w:t>https://blog.wifo.com</w:t>
        </w:r>
      </w:hyperlink>
      <w:r w:rsidRPr="00DB2829">
        <w:rPr>
          <w:rFonts w:asciiTheme="minorHAnsi" w:hAnsiTheme="minorHAnsi"/>
        </w:rPr>
        <w:t xml:space="preserve">) bietet aktuelle und fachlich fundierte Inhalte für Versicherungsmakler in den Kategorien: Digitalisierung, Marketing, Organisation, Produkte, Strategie und Vertrieb. Besonders beliebte Beiträge sind aktuell: „Versicherungsschutz für Ärzte“, „Bei der WIFO läuft nicht nur der Ball, sondern auch der Chef“ und „Welche Werbeformen sind besonders wirksam für Versicherungsmakler?“ Die Blog Beiträge werden in </w:t>
      </w:r>
      <w:proofErr w:type="spellStart"/>
      <w:r w:rsidRPr="00DB2829">
        <w:rPr>
          <w:rFonts w:asciiTheme="minorHAnsi" w:hAnsiTheme="minorHAnsi"/>
        </w:rPr>
        <w:t>Social</w:t>
      </w:r>
      <w:proofErr w:type="spellEnd"/>
      <w:r w:rsidRPr="00DB2829">
        <w:rPr>
          <w:rFonts w:asciiTheme="minorHAnsi" w:hAnsiTheme="minorHAnsi"/>
        </w:rPr>
        <w:t xml:space="preserve"> Media geteilt, um die WIFO Community durch interaktive Online-Dialoge zu bereichern. Über die </w:t>
      </w:r>
      <w:proofErr w:type="spellStart"/>
      <w:r w:rsidRPr="00DB2829">
        <w:rPr>
          <w:rFonts w:asciiTheme="minorHAnsi" w:hAnsiTheme="minorHAnsi"/>
        </w:rPr>
        <w:t>Social</w:t>
      </w:r>
      <w:proofErr w:type="spellEnd"/>
      <w:r w:rsidRPr="00DB2829">
        <w:rPr>
          <w:rFonts w:asciiTheme="minorHAnsi" w:hAnsiTheme="minorHAnsi"/>
        </w:rPr>
        <w:t xml:space="preserve"> Media Sharing-Buttons am Ende des Blogbeitrags gelangt man direkt auf Facebook, Twitter, Xing, LinkedIn und Google.</w:t>
      </w:r>
    </w:p>
    <w:p w14:paraId="221EEB6B" w14:textId="77777777" w:rsidR="00DB2829" w:rsidRPr="00DB2829" w:rsidRDefault="00DB2829" w:rsidP="00DB2829">
      <w:pPr>
        <w:rPr>
          <w:rFonts w:asciiTheme="minorHAnsi" w:hAnsiTheme="minorHAnsi"/>
        </w:rPr>
      </w:pPr>
      <w:r w:rsidRPr="00DB2829">
        <w:rPr>
          <w:rFonts w:asciiTheme="minorHAnsi" w:hAnsiTheme="minorHAnsi"/>
          <w:noProof/>
        </w:rPr>
        <w:lastRenderedPageBreak/>
        <w:drawing>
          <wp:inline distT="0" distB="0" distL="0" distR="0" wp14:anchorId="6579E73D" wp14:editId="10A8FD75">
            <wp:extent cx="6120130" cy="3535045"/>
            <wp:effectExtent l="38100" t="38100" r="90170" b="1035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5045"/>
                    </a:xfrm>
                    <a:prstGeom prst="rect">
                      <a:avLst/>
                    </a:prstGeom>
                    <a:effectLst>
                      <a:outerShdw blurRad="50800" dist="38100" dir="2700000" algn="tl" rotWithShape="0">
                        <a:prstClr val="black">
                          <a:alpha val="40000"/>
                        </a:prstClr>
                      </a:outerShdw>
                    </a:effectLst>
                  </pic:spPr>
                </pic:pic>
              </a:graphicData>
            </a:graphic>
          </wp:inline>
        </w:drawing>
      </w:r>
    </w:p>
    <w:p w14:paraId="173A2A56" w14:textId="77777777" w:rsidR="00DB2829" w:rsidRPr="00DB2829" w:rsidRDefault="00DB2829" w:rsidP="00DB2829">
      <w:pPr>
        <w:rPr>
          <w:rFonts w:asciiTheme="minorHAnsi" w:hAnsiTheme="minorHAnsi"/>
        </w:rPr>
      </w:pPr>
    </w:p>
    <w:p w14:paraId="2D76DD24" w14:textId="77777777" w:rsidR="00DB2829" w:rsidRPr="00DB2829" w:rsidRDefault="00DB2829" w:rsidP="00DB2829">
      <w:pPr>
        <w:rPr>
          <w:rFonts w:asciiTheme="minorHAnsi" w:hAnsiTheme="minorHAnsi"/>
          <w:b/>
        </w:rPr>
      </w:pPr>
      <w:r w:rsidRPr="00DB2829">
        <w:rPr>
          <w:rFonts w:asciiTheme="minorHAnsi" w:hAnsiTheme="minorHAnsi"/>
          <w:b/>
        </w:rPr>
        <w:t>Website Benutzerfreundlichkeit</w:t>
      </w:r>
    </w:p>
    <w:p w14:paraId="440E74E3" w14:textId="77777777" w:rsidR="00DB2829" w:rsidRPr="00DB2829" w:rsidRDefault="00DB2829" w:rsidP="00DB2829">
      <w:pPr>
        <w:rPr>
          <w:rFonts w:asciiTheme="minorHAnsi" w:hAnsiTheme="minorHAnsi"/>
        </w:rPr>
      </w:pPr>
      <w:r w:rsidRPr="00DB2829">
        <w:rPr>
          <w:rFonts w:asciiTheme="minorHAnsi" w:hAnsiTheme="minorHAnsi"/>
        </w:rPr>
        <w:t xml:space="preserve">"Entscheidend für den WIFO Website-Relaunch waren neben dem Datenschutz technische Neuerungen, vor allem die Benutzerfreundlichkeit", so WIFO Marketingleiter Patrick Edelmann. "Wir haben unsere Website Inhalte aktualisiert. Statt überladener Seiten mit zu vielen Inhalten haben wir uns auf das Wesentliche konzentriert und bieten nun ein frisches Layout, mit aussagekräftigen Bildern und reduzierten Inhalten. Website-Besucher erhalten alle Informationen schnell mit nur wenigen Klicks. Es soll Spaß machen unsere Website zu besuchen. Im WIFO Blog sind übrigens die eigenen Mitarbeiter als Autoren zu sehen". </w:t>
      </w:r>
    </w:p>
    <w:p w14:paraId="79A6F4E3" w14:textId="77777777" w:rsidR="00DB2829" w:rsidRPr="00DB2829" w:rsidRDefault="00DB2829" w:rsidP="00DB2829">
      <w:pPr>
        <w:rPr>
          <w:rFonts w:asciiTheme="minorHAnsi" w:hAnsiTheme="minorHAnsi"/>
        </w:rPr>
      </w:pPr>
    </w:p>
    <w:p w14:paraId="150DB329" w14:textId="77777777" w:rsidR="00DB2829" w:rsidRPr="00DB2829" w:rsidRDefault="00DB2829" w:rsidP="00DB2829">
      <w:pPr>
        <w:rPr>
          <w:rFonts w:asciiTheme="minorHAnsi" w:hAnsiTheme="minorHAnsi"/>
          <w:b/>
        </w:rPr>
      </w:pPr>
      <w:r w:rsidRPr="00DB2829">
        <w:rPr>
          <w:rFonts w:asciiTheme="minorHAnsi" w:hAnsiTheme="minorHAnsi"/>
          <w:b/>
        </w:rPr>
        <w:t xml:space="preserve">DSGVO-gerechte Website </w:t>
      </w:r>
    </w:p>
    <w:p w14:paraId="4062A3CC" w14:textId="6369B269" w:rsidR="009A28F6" w:rsidRDefault="00DB2829" w:rsidP="00DB2829">
      <w:pPr>
        <w:rPr>
          <w:rFonts w:asciiTheme="minorHAnsi" w:hAnsiTheme="minorHAnsi"/>
        </w:rPr>
      </w:pPr>
      <w:r w:rsidRPr="00DB2829">
        <w:rPr>
          <w:rFonts w:asciiTheme="minorHAnsi" w:hAnsiTheme="minorHAnsi"/>
        </w:rPr>
        <w:t>Der WIFO Prokurist Michael Gerdes ergänzt: „Für den WIFO Website Relaunch waren die Datenschutz-Anpassungen wichtig. Zur DSGVO erhalten wir auch viele Anfragen von Verbundpartnern. Das WIFO Backoffice hat dafür spezielle Service-Hilfestellungen für Verbundpartner entwickelt“. Website-Betreiber sind jetzt verpflichtet, eine rechtskonforme Datenschutzerklärung bereitzustellen mit allen Details wie Logfiles, Registrierungen, die Verwendung von Cookies und der Einsatz von Analyse- oder Trackingdiensten.</w:t>
      </w:r>
    </w:p>
    <w:p w14:paraId="68EE5C3B" w14:textId="77777777" w:rsidR="00DB2829" w:rsidRPr="00DB2829" w:rsidRDefault="00DB2829" w:rsidP="00DB2829">
      <w:pPr>
        <w:rPr>
          <w:rFonts w:asciiTheme="minorHAnsi" w:hAnsiTheme="minorHAnsi"/>
        </w:rPr>
      </w:pPr>
    </w:p>
    <w:p w14:paraId="37F1D695" w14:textId="77777777" w:rsidR="00BD49D6" w:rsidRPr="009A28F6" w:rsidRDefault="009A28F6" w:rsidP="009A28F6">
      <w:pPr>
        <w:rPr>
          <w:rFonts w:asciiTheme="minorHAnsi" w:hAnsiTheme="minorHAnsi"/>
          <w:b/>
        </w:rPr>
      </w:pPr>
      <w:r w:rsidRPr="009A28F6">
        <w:rPr>
          <w:rFonts w:asciiTheme="minorHAnsi" w:hAnsiTheme="minorHAnsi"/>
          <w:b/>
        </w:rPr>
        <w:t xml:space="preserve">Maklerpool </w:t>
      </w:r>
      <w:proofErr w:type="spellStart"/>
      <w:r w:rsidRPr="009A28F6">
        <w:rPr>
          <w:rFonts w:asciiTheme="minorHAnsi" w:hAnsiTheme="minorHAnsi"/>
          <w:b/>
        </w:rPr>
        <w:t>Wifo</w:t>
      </w:r>
      <w:proofErr w:type="spellEnd"/>
      <w:r w:rsidRPr="009A28F6">
        <w:rPr>
          <w:rFonts w:asciiTheme="minorHAnsi" w:hAnsiTheme="minorHAnsi"/>
          <w:b/>
        </w:rPr>
        <w:t xml:space="preserve"> GmbH</w:t>
      </w:r>
    </w:p>
    <w:p w14:paraId="37F1D696" w14:textId="77777777" w:rsidR="00BD49D6" w:rsidRPr="009A28F6" w:rsidRDefault="009A28F6" w:rsidP="009A28F6">
      <w:pPr>
        <w:rPr>
          <w:rFonts w:asciiTheme="minorHAnsi" w:hAnsiTheme="minorHAnsi"/>
        </w:rPr>
      </w:pPr>
      <w:r w:rsidRPr="009A28F6">
        <w:rPr>
          <w:rFonts w:asciiTheme="minorHAnsi" w:hAnsiTheme="minorHAnsi"/>
        </w:rPr>
        <w:t xml:space="preserve">Die </w:t>
      </w:r>
      <w:proofErr w:type="spellStart"/>
      <w:r w:rsidRPr="009A28F6">
        <w:rPr>
          <w:rFonts w:asciiTheme="minorHAnsi" w:hAnsiTheme="minorHAnsi"/>
        </w:rPr>
        <w:t>Wifo</w:t>
      </w:r>
      <w:proofErr w:type="spellEnd"/>
      <w:r w:rsidRPr="009A28F6">
        <w:rPr>
          <w:rFonts w:asciiTheme="minorHAnsi" w:hAnsiTheme="minorHAnsi"/>
        </w:rPr>
        <w:t xml:space="preserve"> GmbH zählt zu den zehn größten Maklerpools in Deutschland. Die </w:t>
      </w:r>
      <w:proofErr w:type="spellStart"/>
      <w:r w:rsidRPr="009A28F6">
        <w:rPr>
          <w:rFonts w:asciiTheme="minorHAnsi" w:hAnsiTheme="minorHAnsi"/>
        </w:rPr>
        <w:t>Wifo</w:t>
      </w:r>
      <w:proofErr w:type="spellEnd"/>
      <w:r w:rsidRPr="009A28F6">
        <w:rPr>
          <w:rFonts w:asciiTheme="minorHAnsi" w:hAnsiTheme="minorHAnsi"/>
        </w:rPr>
        <w:t xml:space="preserve"> wurde 1987 von Karl Burkart in Rheinstetten gegründet. Seit 2018 führt sein Sohn Sven Burkart das Unternehmen. Die </w:t>
      </w:r>
      <w:proofErr w:type="spellStart"/>
      <w:r w:rsidRPr="009A28F6">
        <w:rPr>
          <w:rFonts w:asciiTheme="minorHAnsi" w:hAnsiTheme="minorHAnsi"/>
        </w:rPr>
        <w:t>Wifo</w:t>
      </w:r>
      <w:proofErr w:type="spellEnd"/>
      <w:r w:rsidRPr="009A28F6">
        <w:rPr>
          <w:rFonts w:asciiTheme="minorHAnsi" w:hAnsiTheme="minorHAnsi"/>
        </w:rPr>
        <w:t xml:space="preserve"> hat 60 Mitarbeiter und über 3.000 Verbundpartner. Die Vermittler erhalten von der </w:t>
      </w:r>
      <w:proofErr w:type="spellStart"/>
      <w:r w:rsidRPr="009A28F6">
        <w:rPr>
          <w:rFonts w:asciiTheme="minorHAnsi" w:hAnsiTheme="minorHAnsi"/>
        </w:rPr>
        <w:t>Wifo</w:t>
      </w:r>
      <w:proofErr w:type="spellEnd"/>
      <w:r w:rsidRPr="009A28F6">
        <w:rPr>
          <w:rFonts w:asciiTheme="minorHAnsi" w:hAnsiTheme="minorHAnsi"/>
        </w:rPr>
        <w:t xml:space="preserve"> umfassende Leistungen mit Beratung und Services. </w:t>
      </w:r>
      <w:proofErr w:type="spellStart"/>
      <w:r w:rsidRPr="009A28F6">
        <w:rPr>
          <w:rFonts w:asciiTheme="minorHAnsi" w:hAnsiTheme="minorHAnsi"/>
        </w:rPr>
        <w:t>Wifo</w:t>
      </w:r>
      <w:proofErr w:type="spellEnd"/>
      <w:r w:rsidRPr="009A28F6">
        <w:rPr>
          <w:rFonts w:asciiTheme="minorHAnsi" w:hAnsiTheme="minorHAnsi"/>
        </w:rPr>
        <w:t xml:space="preserve"> vermittelt ihren Verbundpartnern individuelle Angebote von Versicherungsunternehmen im Bereich Leben, Kranken, Sach. Die </w:t>
      </w:r>
      <w:proofErr w:type="spellStart"/>
      <w:r w:rsidRPr="009A28F6">
        <w:rPr>
          <w:rFonts w:asciiTheme="minorHAnsi" w:hAnsiTheme="minorHAnsi"/>
        </w:rPr>
        <w:t>Wifo</w:t>
      </w:r>
      <w:proofErr w:type="spellEnd"/>
      <w:r w:rsidRPr="009A28F6">
        <w:rPr>
          <w:rFonts w:asciiTheme="minorHAnsi" w:hAnsiTheme="minorHAnsi"/>
        </w:rPr>
        <w:t xml:space="preserve"> hat im Jahr 2017 Provisionserlöse über 17 Mio. Euro erwirtschaftet.</w:t>
      </w:r>
    </w:p>
    <w:p w14:paraId="37F1D697" w14:textId="77777777" w:rsidR="00BD49D6" w:rsidRPr="009A28F6" w:rsidRDefault="00BD49D6" w:rsidP="009A28F6">
      <w:pPr>
        <w:rPr>
          <w:rFonts w:asciiTheme="minorHAnsi" w:hAnsiTheme="minorHAnsi"/>
        </w:rPr>
      </w:pPr>
    </w:p>
    <w:p w14:paraId="37F1D698" w14:textId="77777777" w:rsidR="00BD49D6" w:rsidRPr="009A28F6" w:rsidRDefault="009A28F6" w:rsidP="009A28F6">
      <w:pPr>
        <w:rPr>
          <w:rFonts w:asciiTheme="minorHAnsi" w:hAnsiTheme="minorHAnsi"/>
          <w:b/>
        </w:rPr>
      </w:pPr>
      <w:proofErr w:type="spellStart"/>
      <w:r w:rsidRPr="009A28F6">
        <w:rPr>
          <w:rFonts w:asciiTheme="minorHAnsi" w:hAnsiTheme="minorHAnsi"/>
          <w:b/>
        </w:rPr>
        <w:t>Wifo</w:t>
      </w:r>
      <w:proofErr w:type="spellEnd"/>
      <w:r w:rsidRPr="009A28F6">
        <w:rPr>
          <w:rFonts w:asciiTheme="minorHAnsi" w:hAnsiTheme="minorHAnsi"/>
          <w:b/>
        </w:rPr>
        <w:t>-Kontakt</w:t>
      </w:r>
    </w:p>
    <w:p w14:paraId="37F1D699" w14:textId="77777777" w:rsidR="00BD49D6" w:rsidRPr="009A28F6" w:rsidRDefault="009A28F6" w:rsidP="009A28F6">
      <w:pPr>
        <w:rPr>
          <w:rFonts w:asciiTheme="minorHAnsi" w:hAnsiTheme="minorHAnsi"/>
        </w:rPr>
      </w:pPr>
      <w:r w:rsidRPr="009A28F6">
        <w:rPr>
          <w:rFonts w:asciiTheme="minorHAnsi" w:hAnsiTheme="minorHAnsi"/>
        </w:rPr>
        <w:t>WIFO Wirtschafts- &amp; Fondsanlagenberatung und Versicherungsmakler GmbH Verbund unabhängiger Versicherungsmakler</w:t>
      </w:r>
    </w:p>
    <w:p w14:paraId="37F1D69A" w14:textId="77777777" w:rsidR="00BD49D6" w:rsidRPr="009A28F6" w:rsidRDefault="009A28F6" w:rsidP="009A28F6">
      <w:pPr>
        <w:rPr>
          <w:rFonts w:asciiTheme="minorHAnsi" w:hAnsiTheme="minorHAnsi"/>
        </w:rPr>
      </w:pPr>
      <w:r w:rsidRPr="009A28F6">
        <w:rPr>
          <w:rFonts w:asciiTheme="minorHAnsi" w:hAnsiTheme="minorHAnsi"/>
        </w:rPr>
        <w:t>Gewerbering 15, D-76287 Rheinstetten</w:t>
      </w:r>
    </w:p>
    <w:p w14:paraId="37F1D69B" w14:textId="77777777" w:rsidR="00BD49D6" w:rsidRPr="009A28F6" w:rsidRDefault="00BD49D6" w:rsidP="009A28F6">
      <w:pPr>
        <w:rPr>
          <w:rFonts w:asciiTheme="minorHAnsi" w:hAnsiTheme="minorHAnsi"/>
        </w:rPr>
        <w:sectPr w:rsidR="00BD49D6" w:rsidRPr="009A28F6" w:rsidSect="00C336C1">
          <w:headerReference w:type="default" r:id="rId13"/>
          <w:type w:val="continuous"/>
          <w:pgSz w:w="11910" w:h="16840"/>
          <w:pgMar w:top="1660" w:right="1320" w:bottom="280" w:left="1300" w:header="708" w:footer="0" w:gutter="0"/>
          <w:cols w:space="720"/>
        </w:sectPr>
      </w:pPr>
    </w:p>
    <w:p w14:paraId="37F1D69C" w14:textId="77777777" w:rsidR="00BD49D6" w:rsidRPr="009A28F6" w:rsidRDefault="00BD49D6" w:rsidP="009A28F6">
      <w:pPr>
        <w:rPr>
          <w:rFonts w:asciiTheme="minorHAnsi" w:hAnsiTheme="minorHAnsi"/>
        </w:rPr>
      </w:pPr>
    </w:p>
    <w:p w14:paraId="37F1D69D" w14:textId="77777777" w:rsidR="00BD49D6" w:rsidRPr="009A28F6" w:rsidRDefault="00BD49D6" w:rsidP="009A28F6">
      <w:pPr>
        <w:rPr>
          <w:rFonts w:asciiTheme="minorHAnsi" w:hAnsiTheme="minorHAnsi"/>
        </w:rPr>
      </w:pPr>
    </w:p>
    <w:p w14:paraId="37F1D69E" w14:textId="77777777" w:rsidR="00BD49D6" w:rsidRPr="009A28F6" w:rsidRDefault="009A28F6" w:rsidP="009A28F6">
      <w:pPr>
        <w:rPr>
          <w:rFonts w:asciiTheme="minorHAnsi" w:hAnsiTheme="minorHAnsi"/>
        </w:rPr>
      </w:pPr>
      <w:r w:rsidRPr="009A28F6">
        <w:rPr>
          <w:rFonts w:asciiTheme="minorHAnsi" w:hAnsiTheme="minorHAnsi"/>
        </w:rPr>
        <w:t>Patrick Edelmann</w:t>
      </w:r>
    </w:p>
    <w:p w14:paraId="37F1D69F" w14:textId="77777777" w:rsidR="00BD49D6" w:rsidRPr="009A28F6" w:rsidRDefault="009A28F6" w:rsidP="009A28F6">
      <w:pPr>
        <w:rPr>
          <w:rFonts w:asciiTheme="minorHAnsi" w:hAnsiTheme="minorHAnsi"/>
        </w:rPr>
      </w:pPr>
      <w:r w:rsidRPr="009A28F6">
        <w:rPr>
          <w:rFonts w:asciiTheme="minorHAnsi" w:hAnsiTheme="minorHAnsi"/>
        </w:rPr>
        <w:t xml:space="preserve">Mail: </w:t>
      </w:r>
      <w:hyperlink r:id="rId14">
        <w:r w:rsidRPr="009A28F6">
          <w:rPr>
            <w:rStyle w:val="Hyperlink"/>
            <w:rFonts w:asciiTheme="minorHAnsi" w:hAnsiTheme="minorHAnsi"/>
          </w:rPr>
          <w:t>patrick.edelmann@wifo.com</w:t>
        </w:r>
      </w:hyperlink>
      <w:r w:rsidRPr="009A28F6">
        <w:rPr>
          <w:rFonts w:asciiTheme="minorHAnsi" w:hAnsiTheme="minorHAnsi"/>
        </w:rPr>
        <w:t xml:space="preserve"> Telefon: 07242-930327</w:t>
      </w:r>
    </w:p>
    <w:p w14:paraId="37F1D6A0" w14:textId="77777777" w:rsidR="00BD49D6" w:rsidRPr="009A28F6" w:rsidRDefault="00BD49D6" w:rsidP="009A28F6">
      <w:pPr>
        <w:rPr>
          <w:rFonts w:asciiTheme="minorHAnsi" w:hAnsiTheme="minorHAnsi"/>
        </w:rPr>
      </w:pPr>
    </w:p>
    <w:p w14:paraId="37F1D6A1" w14:textId="77777777" w:rsidR="00BD49D6" w:rsidRPr="009A28F6" w:rsidRDefault="009A28F6" w:rsidP="009A28F6">
      <w:pPr>
        <w:rPr>
          <w:rFonts w:asciiTheme="minorHAnsi" w:hAnsiTheme="minorHAnsi"/>
          <w:b/>
        </w:rPr>
      </w:pPr>
      <w:r w:rsidRPr="009A28F6">
        <w:rPr>
          <w:rFonts w:asciiTheme="minorHAnsi" w:hAnsiTheme="minorHAnsi"/>
          <w:b/>
        </w:rPr>
        <w:t>Presse-Kontakt</w:t>
      </w:r>
    </w:p>
    <w:p w14:paraId="37F1D6A2" w14:textId="77777777" w:rsidR="00BD49D6" w:rsidRPr="009A28F6" w:rsidRDefault="009A28F6" w:rsidP="009A28F6">
      <w:pPr>
        <w:rPr>
          <w:rFonts w:asciiTheme="minorHAnsi" w:hAnsiTheme="minorHAnsi"/>
        </w:rPr>
      </w:pPr>
      <w:r w:rsidRPr="009A28F6">
        <w:rPr>
          <w:rFonts w:asciiTheme="minorHAnsi" w:hAnsiTheme="minorHAnsi"/>
        </w:rPr>
        <w:t xml:space="preserve">Hilker Consulting, Prof. Dr. Claudia </w:t>
      </w:r>
      <w:proofErr w:type="gramStart"/>
      <w:r w:rsidRPr="009A28F6">
        <w:rPr>
          <w:rFonts w:asciiTheme="minorHAnsi" w:hAnsiTheme="minorHAnsi"/>
        </w:rPr>
        <w:t>Hilker Berger Straße</w:t>
      </w:r>
      <w:proofErr w:type="gramEnd"/>
      <w:r w:rsidRPr="009A28F6">
        <w:rPr>
          <w:rFonts w:asciiTheme="minorHAnsi" w:hAnsiTheme="minorHAnsi"/>
        </w:rPr>
        <w:t xml:space="preserve"> 23, 40213 Düsseldorf</w:t>
      </w:r>
    </w:p>
    <w:p w14:paraId="37F1D6A3" w14:textId="77777777" w:rsidR="00BD49D6" w:rsidRPr="009A28F6" w:rsidRDefault="009A28F6" w:rsidP="009A28F6">
      <w:pPr>
        <w:rPr>
          <w:rFonts w:asciiTheme="minorHAnsi" w:hAnsiTheme="minorHAnsi"/>
        </w:rPr>
      </w:pPr>
      <w:r w:rsidRPr="009A28F6">
        <w:rPr>
          <w:rFonts w:asciiTheme="minorHAnsi" w:hAnsiTheme="minorHAnsi"/>
        </w:rPr>
        <w:t>Telefon: 0211-6000614</w:t>
      </w:r>
    </w:p>
    <w:sectPr w:rsidR="00BD49D6" w:rsidRPr="009A28F6">
      <w:pgSz w:w="11910" w:h="16840"/>
      <w:pgMar w:top="1660" w:right="1320" w:bottom="280" w:left="130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1D6A9" w14:textId="77777777" w:rsidR="00227AA0" w:rsidRDefault="009A28F6">
      <w:r>
        <w:separator/>
      </w:r>
    </w:p>
  </w:endnote>
  <w:endnote w:type="continuationSeparator" w:id="0">
    <w:p w14:paraId="37F1D6AB" w14:textId="77777777" w:rsidR="00227AA0" w:rsidRDefault="009A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1D6A5" w14:textId="77777777" w:rsidR="00227AA0" w:rsidRDefault="009A28F6">
      <w:r>
        <w:separator/>
      </w:r>
    </w:p>
  </w:footnote>
  <w:footnote w:type="continuationSeparator" w:id="0">
    <w:p w14:paraId="37F1D6A7" w14:textId="77777777" w:rsidR="00227AA0" w:rsidRDefault="009A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D6A4" w14:textId="77777777" w:rsidR="00BD49D6" w:rsidRDefault="009A28F6">
    <w:pPr>
      <w:pStyle w:val="Textkrper"/>
      <w:spacing w:before="0" w:line="14" w:lineRule="auto"/>
      <w:rPr>
        <w:sz w:val="20"/>
      </w:rPr>
    </w:pPr>
    <w:r>
      <w:rPr>
        <w:noProof/>
      </w:rPr>
      <w:drawing>
        <wp:anchor distT="0" distB="0" distL="0" distR="0" simplePos="0" relativeHeight="251660288" behindDoc="1" locked="0" layoutInCell="1" allowOverlap="1" wp14:anchorId="37F1D6A5" wp14:editId="37F1D6A6">
          <wp:simplePos x="0" y="0"/>
          <wp:positionH relativeFrom="page">
            <wp:posOffset>5395595</wp:posOffset>
          </wp:positionH>
          <wp:positionV relativeFrom="page">
            <wp:posOffset>449579</wp:posOffset>
          </wp:positionV>
          <wp:extent cx="1374453" cy="335278"/>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74453" cy="33527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9D6"/>
    <w:rsid w:val="000516D4"/>
    <w:rsid w:val="000B1B3A"/>
    <w:rsid w:val="00227AA0"/>
    <w:rsid w:val="008A56FA"/>
    <w:rsid w:val="009A28F6"/>
    <w:rsid w:val="00BD49D6"/>
    <w:rsid w:val="00C336C1"/>
    <w:rsid w:val="00DB28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D67E"/>
  <w15:docId w15:val="{595A885E-53CE-4990-A050-8527F2B18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Arial" w:eastAsia="Arial" w:hAnsi="Arial" w:cs="Arial"/>
      <w:lang w:val="de-DE" w:eastAsia="de-DE" w:bidi="de-DE"/>
    </w:rPr>
  </w:style>
  <w:style w:type="paragraph" w:styleId="berschrift1">
    <w:name w:val="heading 1"/>
    <w:basedOn w:val="Standard"/>
    <w:uiPriority w:val="1"/>
    <w:qFormat/>
    <w:pPr>
      <w:ind w:left="115"/>
      <w:outlineLvl w:val="0"/>
    </w:pPr>
    <w:rPr>
      <w:b/>
      <w:bCs/>
    </w:rPr>
  </w:style>
  <w:style w:type="paragraph" w:styleId="berschrift5">
    <w:name w:val="heading 5"/>
    <w:basedOn w:val="Standard"/>
    <w:next w:val="Standard"/>
    <w:link w:val="berschrift5Zchn"/>
    <w:uiPriority w:val="9"/>
    <w:semiHidden/>
    <w:unhideWhenUsed/>
    <w:qFormat/>
    <w:rsid w:val="009A28F6"/>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before="107"/>
    </w:p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nhideWhenUsed/>
    <w:rsid w:val="00C336C1"/>
    <w:rPr>
      <w:color w:val="0000FF"/>
      <w:u w:val="single"/>
    </w:rPr>
  </w:style>
  <w:style w:type="character" w:customStyle="1" w:styleId="berschrift5Zchn">
    <w:name w:val="Überschrift 5 Zchn"/>
    <w:basedOn w:val="Absatz-Standardschriftart"/>
    <w:link w:val="berschrift5"/>
    <w:uiPriority w:val="9"/>
    <w:rsid w:val="009A28F6"/>
    <w:rPr>
      <w:rFonts w:asciiTheme="majorHAnsi" w:eastAsiaTheme="majorEastAsia" w:hAnsiTheme="majorHAnsi" w:cstheme="majorBidi"/>
      <w:color w:val="365F91" w:themeColor="accent1" w:themeShade="BF"/>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wifo.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wifo.com" TargetMode="External"/><Relationship Id="rId14" Type="http://schemas.openxmlformats.org/officeDocument/2006/relationships/hyperlink" Target="mailto:patrick.edelmann@wif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A119E4A780FF742A6BF35EF9C2763B5" ma:contentTypeVersion="6" ma:contentTypeDescription="Ein neues Dokument erstellen." ma:contentTypeScope="" ma:versionID="109fab868813279029703cd1715baaac">
  <xsd:schema xmlns:xsd="http://www.w3.org/2001/XMLSchema" xmlns:xs="http://www.w3.org/2001/XMLSchema" xmlns:p="http://schemas.microsoft.com/office/2006/metadata/properties" xmlns:ns2="f9d7468e-d1d6-4870-9ace-737380157847" targetNamespace="http://schemas.microsoft.com/office/2006/metadata/properties" ma:root="true" ma:fieldsID="64ee7e0c61191e5af89f26d47ca66eb6" ns2:_="">
    <xsd:import namespace="f9d7468e-d1d6-4870-9ace-7373801578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7468e-d1d6-4870-9ace-737380157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1313B3-D24A-4C21-B050-E663A1D45DD5}">
  <ds:schemaRefs>
    <ds:schemaRef ds:uri="http://schemas.microsoft.com/sharepoint/v3/contenttype/forms"/>
  </ds:schemaRefs>
</ds:datastoreItem>
</file>

<file path=customXml/itemProps2.xml><?xml version="1.0" encoding="utf-8"?>
<ds:datastoreItem xmlns:ds="http://schemas.openxmlformats.org/officeDocument/2006/customXml" ds:itemID="{104CE905-3353-4980-8716-DD5535988CB6}">
  <ds:schemaRefs>
    <ds:schemaRef ds:uri="f9d7468e-d1d6-4870-9ace-737380157847"/>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7920F04-3822-4BD7-A80C-C9ED19318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7468e-d1d6-4870-9ace-737380157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3428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Hilker</dc:creator>
  <cp:lastModifiedBy>Patrick Edelmann | WIFO GmbH</cp:lastModifiedBy>
  <cp:revision>3</cp:revision>
  <dcterms:created xsi:type="dcterms:W3CDTF">2018-07-19T12:53:00Z</dcterms:created>
  <dcterms:modified xsi:type="dcterms:W3CDTF">2018-07-20T06:47:00Z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Acrobat PDFMaker 18 für Word</vt:lpwstr>
  </property>
  <property fmtid="{D5CDD505-2E9C-101B-9397-08002B2CF9AE}" pid="4" name="LastSaved">
    <vt:filetime>2018-07-19T00:00:00Z</vt:filetime>
  </property>
  <property fmtid="{D5CDD505-2E9C-101B-9397-08002B2CF9AE}" pid="5" name="ContentTypeId">
    <vt:lpwstr>0x010100AA119E4A780FF742A6BF35EF9C2763B5</vt:lpwstr>
  </property>
</Properties>
</file>